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73BE" w14:textId="77777777" w:rsidR="00235462" w:rsidRPr="009E08D1" w:rsidRDefault="00235462" w:rsidP="004D1466">
      <w:pPr>
        <w:rPr>
          <w:rFonts w:ascii="Calibri" w:hAnsi="Calibri"/>
          <w:lang w:val="es-ES"/>
        </w:rPr>
      </w:pPr>
    </w:p>
    <w:p w14:paraId="72898552" w14:textId="77777777" w:rsidR="009A7620" w:rsidRDefault="009A7620" w:rsidP="002802D5">
      <w:pPr>
        <w:rPr>
          <w:rFonts w:cs="Arial"/>
          <w:b/>
          <w:sz w:val="24"/>
        </w:rPr>
      </w:pPr>
      <w:r w:rsidRPr="009A7620">
        <w:rPr>
          <w:rFonts w:cs="Arial"/>
          <w:b/>
          <w:sz w:val="24"/>
        </w:rPr>
        <w:t xml:space="preserve">Wissenschaftspreis der Gesellschaft für </w:t>
      </w:r>
      <w:proofErr w:type="spellStart"/>
      <w:r w:rsidRPr="009A7620">
        <w:rPr>
          <w:rFonts w:cs="Arial"/>
          <w:b/>
          <w:sz w:val="24"/>
        </w:rPr>
        <w:t>Operations</w:t>
      </w:r>
      <w:proofErr w:type="spellEnd"/>
      <w:r w:rsidRPr="009A7620">
        <w:rPr>
          <w:rFonts w:cs="Arial"/>
          <w:b/>
          <w:sz w:val="24"/>
        </w:rPr>
        <w:t xml:space="preserve"> Research e.V. </w:t>
      </w:r>
    </w:p>
    <w:p w14:paraId="48321EE8" w14:textId="2616ABF3" w:rsidR="002802D5" w:rsidRDefault="009A7620" w:rsidP="002802D5">
      <w:pPr>
        <w:rPr>
          <w:rFonts w:cs="Arial"/>
          <w:b/>
          <w:sz w:val="24"/>
        </w:rPr>
      </w:pPr>
      <w:r w:rsidRPr="009A7620">
        <w:rPr>
          <w:rFonts w:cs="Arial"/>
          <w:b/>
          <w:sz w:val="24"/>
        </w:rPr>
        <w:t xml:space="preserve">an Prof. Dr. </w:t>
      </w:r>
      <w:r>
        <w:rPr>
          <w:rFonts w:cs="Arial"/>
          <w:b/>
          <w:sz w:val="24"/>
        </w:rPr>
        <w:t>Stefan Minner</w:t>
      </w:r>
    </w:p>
    <w:p w14:paraId="4ECF5CD2" w14:textId="77777777" w:rsidR="009A7620" w:rsidRDefault="009A7620" w:rsidP="002802D5">
      <w:pPr>
        <w:rPr>
          <w:rFonts w:cs="Arial"/>
          <w:b/>
          <w:sz w:val="24"/>
        </w:rPr>
      </w:pPr>
    </w:p>
    <w:p w14:paraId="4E0526E7" w14:textId="77777777" w:rsidR="009A7620" w:rsidRDefault="009A7620" w:rsidP="002802D5"/>
    <w:p w14:paraId="47AED800" w14:textId="3A775BB2" w:rsidR="009A7620" w:rsidRDefault="009A7620" w:rsidP="009A7620">
      <w:pPr>
        <w:jc w:val="both"/>
      </w:pPr>
      <w:r>
        <w:t xml:space="preserve">Prof. Dr. Stefan Minner, Lehrstuhlinhaber für Logistik und Supply Chain Management an der School </w:t>
      </w:r>
      <w:proofErr w:type="spellStart"/>
      <w:r>
        <w:t>of</w:t>
      </w:r>
      <w:proofErr w:type="spellEnd"/>
      <w:r>
        <w:t xml:space="preserve"> Management</w:t>
      </w:r>
      <w:r w:rsidR="00F96185">
        <w:t xml:space="preserve"> der Technischen Universität München</w:t>
      </w:r>
      <w:r>
        <w:t xml:space="preserve">, wurde mit dem Wissenschaftspreis der Gesellschaft für </w:t>
      </w:r>
      <w:proofErr w:type="spellStart"/>
      <w:r>
        <w:t>Operations</w:t>
      </w:r>
      <w:proofErr w:type="spellEnd"/>
      <w:r>
        <w:t xml:space="preserve"> Research (GOR) ausgezeichnet. Der Preis würdigt die herausragenden Leistungen von Prof. Minner zur Entwicklung des </w:t>
      </w:r>
      <w:proofErr w:type="spellStart"/>
      <w:r>
        <w:t>Operations</w:t>
      </w:r>
      <w:proofErr w:type="spellEnd"/>
      <w:r>
        <w:t xml:space="preserve"> Research, insbesondere seine Beiträge zum stochastischen </w:t>
      </w:r>
      <w:r w:rsidR="00F96185">
        <w:t>Bestandsm</w:t>
      </w:r>
      <w:r>
        <w:t>anagement.</w:t>
      </w:r>
    </w:p>
    <w:p w14:paraId="4127F90F" w14:textId="77777777" w:rsidR="009A7620" w:rsidRDefault="009A7620" w:rsidP="009A7620">
      <w:pPr>
        <w:jc w:val="both"/>
      </w:pPr>
    </w:p>
    <w:p w14:paraId="19A1585C" w14:textId="3922F3F2" w:rsidR="009A7620" w:rsidRDefault="009A7620" w:rsidP="009A7620">
      <w:pPr>
        <w:jc w:val="both"/>
      </w:pPr>
      <w:r>
        <w:t>Die feierliche Preisverleihung fand im Rahmen der Eröffnungsveranstaltung der diesjährigen internationalen Jahrestagung der GOR am 3. September 2025 statt. Der Wissenschaftspreis ist die höchste Auszeichnung, die die GOR vergibt.</w:t>
      </w:r>
      <w:r w:rsidR="001C4236">
        <w:t xml:space="preserve"> </w:t>
      </w:r>
      <w:r w:rsidR="001C4236" w:rsidRPr="001C4236">
        <w:t>Er wird gefördert durch die INFORM GmbH, Aachen, und ist mit 8.000,- € dotiert.</w:t>
      </w:r>
    </w:p>
    <w:p w14:paraId="3AEF8A7A" w14:textId="77777777" w:rsidR="001229AD" w:rsidRDefault="001229AD" w:rsidP="009A7620">
      <w:pPr>
        <w:jc w:val="both"/>
      </w:pPr>
    </w:p>
    <w:p w14:paraId="31945260" w14:textId="4A64BF06" w:rsidR="001229AD" w:rsidRDefault="001C4236" w:rsidP="001229AD">
      <w:pPr>
        <w:jc w:val="both"/>
      </w:pPr>
      <w:r>
        <w:t>Prof.</w:t>
      </w:r>
      <w:r w:rsidR="001229AD">
        <w:t xml:space="preserve"> Minner hat mit seinen Forschungen im Bereich der Stochastischen Modellierung und Optimierung sowie dem Mixed Integer Linear </w:t>
      </w:r>
      <w:proofErr w:type="spellStart"/>
      <w:r w:rsidR="001229AD">
        <w:t>Programming</w:t>
      </w:r>
      <w:proofErr w:type="spellEnd"/>
      <w:r w:rsidR="001229AD">
        <w:t xml:space="preserve"> wesentlich zur Weiterentwicklung des </w:t>
      </w:r>
      <w:proofErr w:type="spellStart"/>
      <w:r w:rsidR="001229AD">
        <w:t>Operations</w:t>
      </w:r>
      <w:proofErr w:type="spellEnd"/>
      <w:r w:rsidR="001229AD">
        <w:t xml:space="preserve"> Research beigetragen. Seine Arbeiten finden Anwendung in essenziellen Feldern wie Network Design, Supply Chain Management, Bestandsmanagement und Transport.</w:t>
      </w:r>
    </w:p>
    <w:p w14:paraId="2228FCD3" w14:textId="51D7CA95" w:rsidR="001229AD" w:rsidRDefault="001229AD" w:rsidP="001229AD">
      <w:pPr>
        <w:jc w:val="both"/>
      </w:pPr>
      <w:r>
        <w:t>Er hat in den renommiertesten Fachzeitschriften de</w:t>
      </w:r>
      <w:r w:rsidR="00F96185">
        <w:t>s Fachs</w:t>
      </w:r>
      <w:r>
        <w:t xml:space="preserve"> veröffentlicht, darunter Management Science, </w:t>
      </w:r>
      <w:proofErr w:type="spellStart"/>
      <w:r>
        <w:t>Operations</w:t>
      </w:r>
      <w:proofErr w:type="spellEnd"/>
      <w:r>
        <w:t xml:space="preserve"> Research, </w:t>
      </w:r>
      <w:r w:rsidR="00F96185">
        <w:t xml:space="preserve">Manufacturing &amp; Service </w:t>
      </w:r>
      <w:proofErr w:type="spellStart"/>
      <w:r w:rsidR="00F96185">
        <w:t>Operations</w:t>
      </w:r>
      <w:proofErr w:type="spellEnd"/>
      <w:r w:rsidR="00F96185">
        <w:t xml:space="preserve"> Management, </w:t>
      </w:r>
      <w:proofErr w:type="spellStart"/>
      <w:r>
        <w:t>Production</w:t>
      </w:r>
      <w:proofErr w:type="spellEnd"/>
      <w:r>
        <w:t xml:space="preserve"> &amp; </w:t>
      </w:r>
      <w:proofErr w:type="spellStart"/>
      <w:r>
        <w:t>Operations</w:t>
      </w:r>
      <w:proofErr w:type="spellEnd"/>
      <w:r>
        <w:t xml:space="preserve"> Management, Transportation Science, Transportation Research (B, C und E)</w:t>
      </w:r>
      <w:r w:rsidR="00F96185">
        <w:t xml:space="preserve"> und dem </w:t>
      </w:r>
      <w:r>
        <w:t xml:space="preserve">European Journal </w:t>
      </w:r>
      <w:proofErr w:type="spellStart"/>
      <w:r>
        <w:t>of</w:t>
      </w:r>
      <w:proofErr w:type="spellEnd"/>
      <w:r>
        <w:t xml:space="preserve"> Operational Research. Seine vielzitierten Beiträge sind ein Beleg für seinen Einfluss und seine Expertise im Fachgebiet.</w:t>
      </w:r>
    </w:p>
    <w:p w14:paraId="1977FD3A" w14:textId="77777777" w:rsidR="001229AD" w:rsidRDefault="001229AD" w:rsidP="001229AD">
      <w:pPr>
        <w:jc w:val="both"/>
      </w:pPr>
      <w:r>
        <w:t xml:space="preserve">Innerhalb der Gesellschaft für </w:t>
      </w:r>
      <w:proofErr w:type="spellStart"/>
      <w:r>
        <w:t>Operations</w:t>
      </w:r>
      <w:proofErr w:type="spellEnd"/>
      <w:r>
        <w:t xml:space="preserve"> Research (GOR) hat sich Prof. Minner als Mitglied des Beirats und Editor des OR </w:t>
      </w:r>
      <w:proofErr w:type="spellStart"/>
      <w:r>
        <w:t>Spectrum</w:t>
      </w:r>
      <w:proofErr w:type="spellEnd"/>
      <w:r>
        <w:t xml:space="preserve"> besonders verdient gemacht. Seine Rolle als Mitorganisator der GOR Jahrestagung in München 2024 unterstreicht sein Engagement für die Wissenschaft.</w:t>
      </w:r>
    </w:p>
    <w:p w14:paraId="4CDA4857" w14:textId="77777777" w:rsidR="00C267D4" w:rsidRDefault="00C267D4" w:rsidP="001229AD">
      <w:pPr>
        <w:jc w:val="both"/>
      </w:pPr>
    </w:p>
    <w:p w14:paraId="2B3A53FE" w14:textId="165B661D" w:rsidR="001229AD" w:rsidRDefault="001229AD" w:rsidP="001229AD">
      <w:pPr>
        <w:jc w:val="both"/>
        <w:rPr>
          <w:lang w:val="en-US"/>
        </w:rPr>
      </w:pPr>
      <w:r>
        <w:t xml:space="preserve">International ist Prof. Minner eine treibende Kraft und weithin sichtbar, so als Editor bei wichtigen Zeitschriften wie OR </w:t>
      </w:r>
      <w:proofErr w:type="spellStart"/>
      <w:r>
        <w:t>Spectrum</w:t>
      </w:r>
      <w:proofErr w:type="spellEnd"/>
      <w:r>
        <w:t xml:space="preserve"> und International Journal </w:t>
      </w:r>
      <w:proofErr w:type="spellStart"/>
      <w:r>
        <w:t>of</w:t>
      </w:r>
      <w:proofErr w:type="spellEnd"/>
      <w:r>
        <w:t xml:space="preserve"> </w:t>
      </w:r>
      <w:proofErr w:type="spellStart"/>
      <w:r>
        <w:t>Production</w:t>
      </w:r>
      <w:proofErr w:type="spellEnd"/>
      <w:r>
        <w:t xml:space="preserve"> Economics sowie als Mitglied im Editorial Board von </w:t>
      </w:r>
      <w:proofErr w:type="spellStart"/>
      <w:r>
        <w:t>Operations</w:t>
      </w:r>
      <w:proofErr w:type="spellEnd"/>
      <w:r>
        <w:t xml:space="preserve"> Research und diversen anderen angesehenen Zeitschriften. </w:t>
      </w:r>
      <w:r w:rsidRPr="001229AD">
        <w:rPr>
          <w:lang w:val="en-US"/>
        </w:rPr>
        <w:t xml:space="preserve">Er </w:t>
      </w:r>
      <w:proofErr w:type="spellStart"/>
      <w:r w:rsidRPr="001229AD">
        <w:rPr>
          <w:lang w:val="en-US"/>
        </w:rPr>
        <w:t>ist</w:t>
      </w:r>
      <w:proofErr w:type="spellEnd"/>
      <w:r w:rsidRPr="001229AD">
        <w:rPr>
          <w:lang w:val="en-US"/>
        </w:rPr>
        <w:t xml:space="preserve"> Vice Chairman des Scientific Advisory Board der </w:t>
      </w:r>
      <w:proofErr w:type="spellStart"/>
      <w:r w:rsidRPr="001229AD">
        <w:rPr>
          <w:lang w:val="en-US"/>
        </w:rPr>
        <w:t>Bundesvereinigung</w:t>
      </w:r>
      <w:proofErr w:type="spellEnd"/>
      <w:r w:rsidRPr="001229AD">
        <w:rPr>
          <w:lang w:val="en-US"/>
        </w:rPr>
        <w:t xml:space="preserve"> </w:t>
      </w:r>
      <w:proofErr w:type="spellStart"/>
      <w:r w:rsidRPr="001229AD">
        <w:rPr>
          <w:lang w:val="en-US"/>
        </w:rPr>
        <w:t>Logistik</w:t>
      </w:r>
      <w:proofErr w:type="spellEnd"/>
      <w:r w:rsidRPr="001229AD">
        <w:rPr>
          <w:lang w:val="en-US"/>
        </w:rPr>
        <w:t xml:space="preserve"> (BVL), </w:t>
      </w:r>
      <w:proofErr w:type="spellStart"/>
      <w:r w:rsidRPr="001229AD">
        <w:rPr>
          <w:lang w:val="en-US"/>
        </w:rPr>
        <w:t>Mitglied</w:t>
      </w:r>
      <w:proofErr w:type="spellEnd"/>
      <w:r w:rsidRPr="001229AD">
        <w:rPr>
          <w:lang w:val="en-US"/>
        </w:rPr>
        <w:t xml:space="preserve"> des Research Committee der European Logistics Association (ELA), Board </w:t>
      </w:r>
      <w:proofErr w:type="spellStart"/>
      <w:r w:rsidRPr="001229AD">
        <w:rPr>
          <w:lang w:val="en-US"/>
        </w:rPr>
        <w:t>Mitglied</w:t>
      </w:r>
      <w:proofErr w:type="spellEnd"/>
      <w:r w:rsidRPr="001229AD">
        <w:rPr>
          <w:lang w:val="en-US"/>
        </w:rPr>
        <w:t xml:space="preserve"> </w:t>
      </w:r>
      <w:r w:rsidR="00F96185">
        <w:rPr>
          <w:lang w:val="en-US"/>
        </w:rPr>
        <w:t xml:space="preserve">und Fellow </w:t>
      </w:r>
      <w:r w:rsidRPr="001229AD">
        <w:rPr>
          <w:lang w:val="en-US"/>
        </w:rPr>
        <w:t xml:space="preserve">der International Federation for Production Research (IFPR) und war President </w:t>
      </w:r>
      <w:r w:rsidR="00F96185">
        <w:rPr>
          <w:lang w:val="en-US"/>
        </w:rPr>
        <w:t xml:space="preserve">und </w:t>
      </w:r>
      <w:proofErr w:type="spellStart"/>
      <w:r w:rsidR="00F96185">
        <w:rPr>
          <w:lang w:val="en-US"/>
        </w:rPr>
        <w:t>ist</w:t>
      </w:r>
      <w:proofErr w:type="spellEnd"/>
      <w:r w:rsidR="00F96185">
        <w:rPr>
          <w:lang w:val="en-US"/>
        </w:rPr>
        <w:t xml:space="preserve"> Fellow </w:t>
      </w:r>
      <w:r w:rsidRPr="001229AD">
        <w:rPr>
          <w:lang w:val="en-US"/>
        </w:rPr>
        <w:t>der International Society for Inventory Research (ISIR).</w:t>
      </w:r>
    </w:p>
    <w:p w14:paraId="44F12541" w14:textId="77777777" w:rsidR="001C4236" w:rsidRPr="001229AD" w:rsidRDefault="001C4236" w:rsidP="001229AD">
      <w:pPr>
        <w:jc w:val="both"/>
        <w:rPr>
          <w:lang w:val="en-US"/>
        </w:rPr>
      </w:pPr>
    </w:p>
    <w:p w14:paraId="04400961" w14:textId="77777777" w:rsidR="00C267D4" w:rsidRDefault="001229AD" w:rsidP="001229AD">
      <w:pPr>
        <w:jc w:val="both"/>
      </w:pPr>
      <w:r>
        <w:t xml:space="preserve">In seiner Laudatio zeichnete Prof. Dr. Karl </w:t>
      </w:r>
      <w:proofErr w:type="spellStart"/>
      <w:r>
        <w:t>Inderfurth</w:t>
      </w:r>
      <w:proofErr w:type="spellEnd"/>
      <w:r>
        <w:t>, selbst GOR-Wissenschaftspreisträger im Jahr 2013, die beeindruckende Karriere von Prof. Minner nach, von Bielefeld über Magdeburg, Mannheim und Wien nach München.</w:t>
      </w:r>
    </w:p>
    <w:p w14:paraId="77B4FA68" w14:textId="6D161C13" w:rsidR="001229AD" w:rsidRDefault="001229AD" w:rsidP="001229AD">
      <w:pPr>
        <w:jc w:val="both"/>
      </w:pPr>
      <w:r>
        <w:t xml:space="preserve"> </w:t>
      </w:r>
    </w:p>
    <w:p w14:paraId="74F75E64" w14:textId="77777777" w:rsidR="001229AD" w:rsidRDefault="001229AD" w:rsidP="001229AD">
      <w:pPr>
        <w:jc w:val="both"/>
      </w:pPr>
      <w:r>
        <w:t>In seinem Festvortrag „</w:t>
      </w:r>
      <w:proofErr w:type="spellStart"/>
      <w:r>
        <w:t>Inventory</w:t>
      </w:r>
      <w:proofErr w:type="spellEnd"/>
      <w:r>
        <w:t xml:space="preserve"> </w:t>
      </w:r>
      <w:proofErr w:type="spellStart"/>
      <w:r>
        <w:t>Optimization</w:t>
      </w:r>
      <w:proofErr w:type="spellEnd"/>
      <w:r>
        <w:t xml:space="preserve"> – </w:t>
      </w:r>
      <w:proofErr w:type="spellStart"/>
      <w:r>
        <w:t>What</w:t>
      </w:r>
      <w:proofErr w:type="spellEnd"/>
      <w:r>
        <w:t xml:space="preserve"> and </w:t>
      </w:r>
      <w:proofErr w:type="spellStart"/>
      <w:r>
        <w:t>Why</w:t>
      </w:r>
      <w:proofErr w:type="spellEnd"/>
      <w:r>
        <w:t xml:space="preserve">” erläuterte Prof. Minner die Entwicklung von Methoden und Anwendungen im Bestandsmanagement. Dabei betonte er die Herausforderungen, insbesondere die Notwendigkeit aussagekräftiger Daten, die Skalierbarkeit präziser Lösungsverfahren und die Verständlichkeit der Lösungen für eine erfolgreiche Implementierung. Ein besonders wichtiger Punkt war, wie selbst kleine </w:t>
      </w:r>
      <w:r>
        <w:lastRenderedPageBreak/>
        <w:t>Änderungen in den Daten zu grundsätzlichen Veränderungen in den Lösungen führen können, was die Bedeutung einer flexiblen und anpassungsfähigen Strategie unterstreicht.</w:t>
      </w:r>
    </w:p>
    <w:p w14:paraId="5DADE635" w14:textId="77777777" w:rsidR="00E331EE" w:rsidRDefault="00E331EE" w:rsidP="001229AD">
      <w:pPr>
        <w:jc w:val="both"/>
      </w:pPr>
    </w:p>
    <w:p w14:paraId="2AF8F855" w14:textId="31F9F80D" w:rsidR="001229AD" w:rsidRDefault="001229AD" w:rsidP="001229AD">
      <w:pPr>
        <w:jc w:val="both"/>
      </w:pPr>
      <w:r>
        <w:t xml:space="preserve">Prof. Minner inspiriert kontinuierlich zur Weiterentwicklung und Anwendung von </w:t>
      </w:r>
      <w:proofErr w:type="spellStart"/>
      <w:r>
        <w:t>Operations</w:t>
      </w:r>
      <w:proofErr w:type="spellEnd"/>
      <w:r>
        <w:t xml:space="preserve"> Research weltweit. Herzlichen Glückwunsch zu diesen beeindruckenden Errungenschaften!</w:t>
      </w:r>
    </w:p>
    <w:p w14:paraId="4BAE19BA" w14:textId="77777777" w:rsidR="009A7620" w:rsidRDefault="009A7620" w:rsidP="009A7620">
      <w:pPr>
        <w:jc w:val="both"/>
      </w:pPr>
    </w:p>
    <w:p w14:paraId="0A622CBA" w14:textId="51CF5D31" w:rsidR="002802D5" w:rsidRDefault="009A7620" w:rsidP="009A7620">
      <w:pPr>
        <w:jc w:val="both"/>
      </w:pPr>
      <w:r>
        <w:t xml:space="preserve">Die GOR ist die wissenschaftliche Fachgesellschaft für das Fachgebiet des </w:t>
      </w:r>
      <w:proofErr w:type="spellStart"/>
      <w:r>
        <w:t>Operations</w:t>
      </w:r>
      <w:proofErr w:type="spellEnd"/>
      <w:r>
        <w:t xml:space="preserve"> Research. Als gemeinnütziger Verein hat sie es sich zur Aufgabe gemacht, die Verbreitung und den Einsatz von </w:t>
      </w:r>
      <w:proofErr w:type="spellStart"/>
      <w:r>
        <w:t>Operations</w:t>
      </w:r>
      <w:proofErr w:type="spellEnd"/>
      <w:r>
        <w:t xml:space="preserve"> Research in Wissenschaft und Praxis zu fördern. Die derzeit etwa 1050 Mitglieder kommen aus Universitäten oder aus Unternehmen mit Bezug zum </w:t>
      </w:r>
      <w:proofErr w:type="spellStart"/>
      <w:r>
        <w:t>Operations</w:t>
      </w:r>
      <w:proofErr w:type="spellEnd"/>
      <w:r>
        <w:t xml:space="preserve"> Research. Sie gehören vor allem den Fächern Mathematik, Wirtschaftswissenschaften und Informatik an. Die diesjährige Jahrestagung in Bielefeld wurde von 430 Teilnehmern besucht und beinhaltete neben rund 270 wissenschaftlichen Vorträgen auch praxisorientierte Workshops und ein spezielles Programm für Promovierende.</w:t>
      </w:r>
    </w:p>
    <w:p w14:paraId="7C9A9A88" w14:textId="77777777" w:rsidR="000A5B88" w:rsidRDefault="000A5B88" w:rsidP="009A7620">
      <w:pPr>
        <w:jc w:val="both"/>
      </w:pPr>
    </w:p>
    <w:p w14:paraId="1C0DD1F5" w14:textId="77777777" w:rsidR="000A5B88" w:rsidRDefault="000A5B88" w:rsidP="009A7620">
      <w:pPr>
        <w:jc w:val="both"/>
      </w:pPr>
    </w:p>
    <w:p w14:paraId="7DF458D2" w14:textId="77777777" w:rsidR="000A5B88" w:rsidRDefault="000A5B88" w:rsidP="009A7620">
      <w:pPr>
        <w:jc w:val="both"/>
      </w:pPr>
    </w:p>
    <w:p w14:paraId="07ABAF25" w14:textId="77777777" w:rsidR="000A5B88" w:rsidRDefault="000A5B88" w:rsidP="009A7620">
      <w:pPr>
        <w:jc w:val="both"/>
      </w:pPr>
    </w:p>
    <w:p w14:paraId="7DB90DE4" w14:textId="77777777" w:rsidR="000A5B88" w:rsidRDefault="000A5B88" w:rsidP="009A7620">
      <w:pPr>
        <w:jc w:val="both"/>
      </w:pPr>
    </w:p>
    <w:p w14:paraId="04BBA9F8" w14:textId="77777777" w:rsidR="000A5B88" w:rsidRDefault="000A5B88" w:rsidP="009A7620">
      <w:pPr>
        <w:jc w:val="both"/>
      </w:pPr>
    </w:p>
    <w:p w14:paraId="3C4D56AB" w14:textId="77777777" w:rsidR="000A5B88" w:rsidRDefault="000A5B88" w:rsidP="009A7620">
      <w:pPr>
        <w:jc w:val="both"/>
      </w:pPr>
    </w:p>
    <w:p w14:paraId="4AD678D7" w14:textId="77777777" w:rsidR="000A5B88" w:rsidRDefault="000A5B88" w:rsidP="009A7620">
      <w:pPr>
        <w:jc w:val="both"/>
      </w:pPr>
    </w:p>
    <w:p w14:paraId="4A5D8E3E" w14:textId="77777777" w:rsidR="000A5B88" w:rsidRDefault="000A5B88" w:rsidP="009A7620">
      <w:pPr>
        <w:jc w:val="both"/>
      </w:pPr>
    </w:p>
    <w:p w14:paraId="2499FE82" w14:textId="77777777" w:rsidR="000A5B88" w:rsidRDefault="000A5B88" w:rsidP="009A7620">
      <w:pPr>
        <w:jc w:val="both"/>
      </w:pPr>
    </w:p>
    <w:p w14:paraId="23701C62" w14:textId="77777777" w:rsidR="000A5B88" w:rsidRDefault="000A5B88" w:rsidP="009A7620">
      <w:pPr>
        <w:jc w:val="both"/>
      </w:pPr>
    </w:p>
    <w:p w14:paraId="554F78AC" w14:textId="77777777" w:rsidR="000A5B88" w:rsidRDefault="000A5B88" w:rsidP="000A5B88">
      <w:pPr>
        <w:jc w:val="right"/>
        <w:rPr>
          <w:rFonts w:cs="Arial"/>
          <w:sz w:val="20"/>
          <w:szCs w:val="20"/>
        </w:rPr>
      </w:pPr>
      <w:r>
        <w:rPr>
          <w:rStyle w:val="break-words"/>
          <w:rFonts w:eastAsiaTheme="majorEastAsia"/>
          <w:sz w:val="20"/>
          <w:szCs w:val="22"/>
        </w:rPr>
        <w:t xml:space="preserve">Alle hier eingebetteten Fotos: © Universität Bielefeld / Stefan </w:t>
      </w:r>
      <w:proofErr w:type="spellStart"/>
      <w:r>
        <w:rPr>
          <w:rStyle w:val="break-words"/>
          <w:rFonts w:eastAsiaTheme="majorEastAsia"/>
          <w:sz w:val="20"/>
          <w:szCs w:val="22"/>
        </w:rPr>
        <w:t>Sättele</w:t>
      </w:r>
      <w:proofErr w:type="spellEnd"/>
    </w:p>
    <w:p w14:paraId="48F62279" w14:textId="77777777" w:rsidR="000A5B88" w:rsidRDefault="000A5B88" w:rsidP="009A7620">
      <w:pPr>
        <w:jc w:val="both"/>
      </w:pPr>
    </w:p>
    <w:p w14:paraId="1B36EFC8" w14:textId="25998102" w:rsidR="00260770" w:rsidRDefault="00260770" w:rsidP="009A7620">
      <w:pPr>
        <w:jc w:val="both"/>
      </w:pPr>
    </w:p>
    <w:p w14:paraId="0CF6E9CB" w14:textId="77777777" w:rsidR="00260770" w:rsidRDefault="00260770" w:rsidP="009A7620">
      <w:pPr>
        <w:jc w:val="both"/>
      </w:pPr>
    </w:p>
    <w:p w14:paraId="53FF2386" w14:textId="77777777" w:rsidR="00260770" w:rsidRDefault="00260770" w:rsidP="00260770">
      <w:pPr>
        <w:keepNext/>
        <w:jc w:val="center"/>
      </w:pPr>
      <w:r>
        <w:rPr>
          <w:rFonts w:ascii="Calibri" w:hAnsi="Calibri"/>
          <w:noProof/>
        </w:rPr>
        <w:drawing>
          <wp:inline distT="0" distB="0" distL="0" distR="0" wp14:anchorId="42603F26" wp14:editId="662421F2">
            <wp:extent cx="5040000" cy="3067105"/>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040000" cy="3067105"/>
                    </a:xfrm>
                    <a:prstGeom prst="rect">
                      <a:avLst/>
                    </a:prstGeom>
                    <a:noFill/>
                    <a:ln>
                      <a:noFill/>
                    </a:ln>
                  </pic:spPr>
                </pic:pic>
              </a:graphicData>
            </a:graphic>
          </wp:inline>
        </w:drawing>
      </w:r>
    </w:p>
    <w:p w14:paraId="1BF049B6" w14:textId="0D932D77" w:rsidR="00260770" w:rsidRDefault="00260770" w:rsidP="00260770">
      <w:pPr>
        <w:pStyle w:val="Beschriftung"/>
        <w:jc w:val="center"/>
      </w:pPr>
      <w:r>
        <w:t xml:space="preserve">Abbildung </w:t>
      </w:r>
      <w:r>
        <w:fldChar w:fldCharType="begin"/>
      </w:r>
      <w:r>
        <w:instrText>SEQ Abbildung \* ARABIC</w:instrText>
      </w:r>
      <w:r>
        <w:fldChar w:fldCharType="separate"/>
      </w:r>
      <w:r w:rsidR="003E6BD5">
        <w:rPr>
          <w:noProof/>
        </w:rPr>
        <w:t>1</w:t>
      </w:r>
      <w:r>
        <w:fldChar w:fldCharType="end"/>
      </w:r>
      <w:r>
        <w:t xml:space="preserve">: v.l.n.r.: Prof. Dr. Karl </w:t>
      </w:r>
      <w:proofErr w:type="spellStart"/>
      <w:r>
        <w:t>Inderfurth</w:t>
      </w:r>
      <w:proofErr w:type="spellEnd"/>
      <w:r>
        <w:t xml:space="preserve"> (Laudator), Prof. Dr. Anita Schöbel (Wissenschaftspreisträgerin 2023 und Mitglied der Preisjury 2025), Prof. Dr. Stefan Minner (Wissenschaftspreisträger 2025), Prof. Dr. Richard Hartl (Wissenschaftspreisträger 2021, Vorsitz der Preisjury 2025), Prof. Dr. Stefan </w:t>
      </w:r>
      <w:proofErr w:type="spellStart"/>
      <w:r>
        <w:t>Ruzika</w:t>
      </w:r>
      <w:proofErr w:type="spellEnd"/>
      <w:r>
        <w:t xml:space="preserve"> (Mitglied der Preisjury 2025, GOR-Vorstand Arbeitsgruppen)</w:t>
      </w:r>
    </w:p>
    <w:p w14:paraId="415B9AC7" w14:textId="724DA4F3" w:rsidR="00260770" w:rsidRDefault="00260770" w:rsidP="00260770"/>
    <w:p w14:paraId="064DF7AB" w14:textId="77777777" w:rsidR="00260770" w:rsidRDefault="00260770" w:rsidP="00260770">
      <w:pPr>
        <w:keepNext/>
        <w:jc w:val="center"/>
      </w:pPr>
      <w:r>
        <w:rPr>
          <w:noProof/>
        </w:rPr>
        <w:drawing>
          <wp:inline distT="0" distB="0" distL="0" distR="0" wp14:anchorId="61E767D6" wp14:editId="6A127DAE">
            <wp:extent cx="5040000" cy="33600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5040000" cy="3360000"/>
                    </a:xfrm>
                    <a:prstGeom prst="rect">
                      <a:avLst/>
                    </a:prstGeom>
                    <a:noFill/>
                    <a:ln>
                      <a:noFill/>
                    </a:ln>
                  </pic:spPr>
                </pic:pic>
              </a:graphicData>
            </a:graphic>
          </wp:inline>
        </w:drawing>
      </w:r>
    </w:p>
    <w:p w14:paraId="27BDEFB8" w14:textId="35AE6AE7" w:rsidR="00260770" w:rsidRDefault="00260770" w:rsidP="00260770">
      <w:pPr>
        <w:pStyle w:val="Beschriftung"/>
        <w:jc w:val="center"/>
      </w:pPr>
      <w:r>
        <w:t xml:space="preserve">Abbildung </w:t>
      </w:r>
      <w:r>
        <w:fldChar w:fldCharType="begin"/>
      </w:r>
      <w:r>
        <w:instrText>SEQ Abbildung \* ARABIC</w:instrText>
      </w:r>
      <w:r>
        <w:fldChar w:fldCharType="separate"/>
      </w:r>
      <w:r w:rsidR="003E6BD5">
        <w:rPr>
          <w:noProof/>
        </w:rPr>
        <w:t>2</w:t>
      </w:r>
      <w:r>
        <w:fldChar w:fldCharType="end"/>
      </w:r>
      <w:r w:rsidRPr="00E62D42">
        <w:t xml:space="preserve">: v.l.n.r.: Prof. Dr. Karl </w:t>
      </w:r>
      <w:proofErr w:type="spellStart"/>
      <w:r w:rsidRPr="00E62D42">
        <w:t>Inderfurth</w:t>
      </w:r>
      <w:proofErr w:type="spellEnd"/>
      <w:r w:rsidRPr="00E62D42">
        <w:t xml:space="preserve"> (Laudator), Prof. Dr. Stefan Minner (Wissenschaftspreisträger 2025), Prof. Dr. Richard Hartl (</w:t>
      </w:r>
      <w:r>
        <w:t>Wissenschaftspreisträger 2021, Vorsitz der Preisjury 2025)</w:t>
      </w:r>
    </w:p>
    <w:p w14:paraId="620FC4F3" w14:textId="6EF6A0E7" w:rsidR="00260770" w:rsidRDefault="00260770" w:rsidP="00260770"/>
    <w:p w14:paraId="3787145E" w14:textId="77777777" w:rsidR="00260770" w:rsidRDefault="00260770" w:rsidP="00260770">
      <w:pPr>
        <w:keepNext/>
        <w:jc w:val="center"/>
      </w:pPr>
      <w:r>
        <w:rPr>
          <w:noProof/>
        </w:rPr>
        <w:drawing>
          <wp:inline distT="0" distB="0" distL="0" distR="0" wp14:anchorId="11D68B4C" wp14:editId="4FCE5FC5">
            <wp:extent cx="5040000" cy="336110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040000" cy="3361105"/>
                    </a:xfrm>
                    <a:prstGeom prst="rect">
                      <a:avLst/>
                    </a:prstGeom>
                    <a:noFill/>
                    <a:ln>
                      <a:noFill/>
                    </a:ln>
                  </pic:spPr>
                </pic:pic>
              </a:graphicData>
            </a:graphic>
          </wp:inline>
        </w:drawing>
      </w:r>
    </w:p>
    <w:p w14:paraId="0687AD7D" w14:textId="4AC631BC" w:rsidR="00260770" w:rsidRPr="00260770" w:rsidRDefault="00260770" w:rsidP="00260770">
      <w:pPr>
        <w:pStyle w:val="Beschriftung"/>
        <w:jc w:val="center"/>
      </w:pPr>
      <w:r>
        <w:t xml:space="preserve">Abbildung </w:t>
      </w:r>
      <w:r>
        <w:fldChar w:fldCharType="begin"/>
      </w:r>
      <w:r>
        <w:instrText>SEQ Abbildung \* ARABIC</w:instrText>
      </w:r>
      <w:r>
        <w:fldChar w:fldCharType="separate"/>
      </w:r>
      <w:r w:rsidR="003E6BD5">
        <w:rPr>
          <w:noProof/>
        </w:rPr>
        <w:t>3</w:t>
      </w:r>
      <w:r>
        <w:fldChar w:fldCharType="end"/>
      </w:r>
      <w:r>
        <w:t xml:space="preserve">: Prof. Dr. Stefan Minner während seines </w:t>
      </w:r>
      <w:r w:rsidR="00C267D4">
        <w:t>Festv</w:t>
      </w:r>
      <w:r>
        <w:t>ortrags zum Thema „</w:t>
      </w:r>
      <w:proofErr w:type="spellStart"/>
      <w:r>
        <w:t>Inventory</w:t>
      </w:r>
      <w:proofErr w:type="spellEnd"/>
      <w:r>
        <w:t xml:space="preserve"> Management – </w:t>
      </w:r>
      <w:proofErr w:type="spellStart"/>
      <w:r>
        <w:t>What</w:t>
      </w:r>
      <w:proofErr w:type="spellEnd"/>
      <w:r>
        <w:t xml:space="preserve"> and </w:t>
      </w:r>
      <w:proofErr w:type="spellStart"/>
      <w:r>
        <w:t>Why</w:t>
      </w:r>
      <w:proofErr w:type="spellEnd"/>
      <w:r>
        <w:t>.</w:t>
      </w:r>
    </w:p>
    <w:sectPr w:rsidR="00260770" w:rsidRPr="00260770" w:rsidSect="00F23129">
      <w:headerReference w:type="even" r:id="rId11"/>
      <w:headerReference w:type="default" r:id="rId12"/>
      <w:footerReference w:type="even" r:id="rId13"/>
      <w:footerReference w:type="default" r:id="rId14"/>
      <w:headerReference w:type="first" r:id="rId15"/>
      <w:footerReference w:type="first" r:id="rId16"/>
      <w:pgSz w:w="11906" w:h="16838"/>
      <w:pgMar w:top="1418" w:right="1416" w:bottom="1276" w:left="1361" w:header="709"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63F5D" w14:textId="77777777" w:rsidR="00AF4F6B" w:rsidRDefault="00AF4F6B" w:rsidP="004A6FAA">
      <w:r>
        <w:separator/>
      </w:r>
    </w:p>
  </w:endnote>
  <w:endnote w:type="continuationSeparator" w:id="0">
    <w:p w14:paraId="1E33A336" w14:textId="77777777" w:rsidR="00AF4F6B" w:rsidRDefault="00AF4F6B" w:rsidP="004A6FAA">
      <w:r>
        <w:continuationSeparator/>
      </w:r>
    </w:p>
  </w:endnote>
  <w:endnote w:type="continuationNotice" w:id="1">
    <w:p w14:paraId="7D6DE42F" w14:textId="77777777" w:rsidR="00AF4F6B" w:rsidRDefault="00AF4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989C" w14:textId="77777777" w:rsidR="0047184B" w:rsidRDefault="004718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553679"/>
      <w:docPartObj>
        <w:docPartGallery w:val="Page Numbers (Bottom of Page)"/>
        <w:docPartUnique/>
      </w:docPartObj>
    </w:sdtPr>
    <w:sdtEndPr/>
    <w:sdtContent>
      <w:p w14:paraId="76FBA633" w14:textId="0DD987A7" w:rsidR="00F23129" w:rsidRDefault="00F23129">
        <w:pPr>
          <w:pStyle w:val="Fuzeile"/>
          <w:jc w:val="center"/>
        </w:pPr>
        <w:r>
          <w:fldChar w:fldCharType="begin"/>
        </w:r>
        <w:r>
          <w:instrText>PAGE   \* MERGEFORMAT</w:instrText>
        </w:r>
        <w:r>
          <w:fldChar w:fldCharType="separate"/>
        </w:r>
        <w:r>
          <w:t>2</w:t>
        </w:r>
        <w:r>
          <w:fldChar w:fldCharType="end"/>
        </w:r>
      </w:p>
    </w:sdtContent>
  </w:sdt>
  <w:p w14:paraId="2731AFF9" w14:textId="77777777" w:rsidR="0047184B" w:rsidRPr="00F23129" w:rsidRDefault="0047184B" w:rsidP="00F2312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D362" w14:textId="77777777" w:rsidR="00F23129" w:rsidRDefault="00F23129" w:rsidP="00F23129">
    <w:pPr>
      <w:pStyle w:val="Fuzeile"/>
      <w:tabs>
        <w:tab w:val="clear" w:pos="4536"/>
        <w:tab w:val="clear" w:pos="9072"/>
        <w:tab w:val="left" w:pos="3544"/>
        <w:tab w:val="left" w:pos="7371"/>
      </w:tabs>
      <w:spacing w:after="120"/>
      <w:ind w:right="-425"/>
      <w:rPr>
        <w:b/>
        <w:sz w:val="14"/>
        <w:szCs w:val="14"/>
      </w:rPr>
    </w:pPr>
    <w:r>
      <w:rPr>
        <w:b/>
        <w:sz w:val="14"/>
        <w:szCs w:val="14"/>
      </w:rPr>
      <w:t>______________________________________________________________________________________________________________________</w:t>
    </w:r>
  </w:p>
  <w:p w14:paraId="415820C8" w14:textId="77777777" w:rsidR="00F23129" w:rsidRPr="00A60987" w:rsidRDefault="00F23129" w:rsidP="00F23129">
    <w:pPr>
      <w:pStyle w:val="Fuzeile"/>
      <w:tabs>
        <w:tab w:val="clear" w:pos="4536"/>
        <w:tab w:val="clear" w:pos="9072"/>
        <w:tab w:val="left" w:pos="4111"/>
        <w:tab w:val="left" w:pos="6804"/>
      </w:tabs>
      <w:ind w:right="-428"/>
      <w:rPr>
        <w:color w:val="595959" w:themeColor="text1" w:themeTint="A6"/>
        <w:sz w:val="14"/>
        <w:szCs w:val="14"/>
      </w:rPr>
    </w:pPr>
    <w:r w:rsidRPr="00A60987">
      <w:rPr>
        <w:b/>
        <w:color w:val="595959" w:themeColor="text1" w:themeTint="A6"/>
        <w:sz w:val="14"/>
        <w:szCs w:val="14"/>
      </w:rPr>
      <w:t>Vorstand / Executive Committee</w:t>
    </w:r>
    <w:r w:rsidRPr="00A60987">
      <w:rPr>
        <w:b/>
        <w:color w:val="595959" w:themeColor="text1" w:themeTint="A6"/>
        <w:sz w:val="14"/>
        <w:szCs w:val="14"/>
      </w:rPr>
      <w:tab/>
      <w:t>Kontakt / Contact</w:t>
    </w:r>
    <w:r w:rsidRPr="00A60987">
      <w:rPr>
        <w:b/>
        <w:color w:val="595959" w:themeColor="text1" w:themeTint="A6"/>
        <w:sz w:val="14"/>
        <w:szCs w:val="14"/>
      </w:rPr>
      <w:tab/>
      <w:t>Bankverbindung / Bank Details</w:t>
    </w:r>
  </w:p>
  <w:p w14:paraId="6CEE6BC0" w14:textId="77777777" w:rsidR="00F23129" w:rsidRDefault="00F23129" w:rsidP="00F23129">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 xml:space="preserve">Prof. Dr. Jutta Geldermann (Vorsitz / </w:t>
    </w:r>
    <w:proofErr w:type="spellStart"/>
    <w:r>
      <w:rPr>
        <w:color w:val="595959" w:themeColor="text1" w:themeTint="A6"/>
        <w:sz w:val="14"/>
        <w:szCs w:val="14"/>
      </w:rPr>
      <w:t>President</w:t>
    </w:r>
    <w:proofErr w:type="spellEnd"/>
    <w:r>
      <w:rPr>
        <w:color w:val="595959" w:themeColor="text1" w:themeTint="A6"/>
        <w:sz w:val="14"/>
        <w:szCs w:val="14"/>
      </w:rPr>
      <w:t>)</w:t>
    </w:r>
    <w:r>
      <w:rPr>
        <w:color w:val="595959" w:themeColor="text1" w:themeTint="A6"/>
        <w:sz w:val="14"/>
        <w:szCs w:val="14"/>
      </w:rPr>
      <w:tab/>
      <w:t>geschaeftsstelle@gor-ev.de</w:t>
    </w:r>
    <w:r>
      <w:rPr>
        <w:color w:val="595959" w:themeColor="text1" w:themeTint="A6"/>
        <w:sz w:val="14"/>
        <w:szCs w:val="14"/>
      </w:rPr>
      <w:tab/>
    </w:r>
    <w:r>
      <w:rPr>
        <w:color w:val="595959" w:themeColor="text1" w:themeTint="A6"/>
        <w:sz w:val="14"/>
        <w:szCs w:val="14"/>
      </w:rPr>
      <w:tab/>
      <w:t>Konto: 1 465 160</w:t>
    </w:r>
    <w:r>
      <w:rPr>
        <w:color w:val="595959" w:themeColor="text1" w:themeTint="A6"/>
        <w:sz w:val="14"/>
        <w:szCs w:val="14"/>
      </w:rPr>
      <w:tab/>
    </w:r>
  </w:p>
  <w:p w14:paraId="11A88F73" w14:textId="77777777" w:rsidR="00F23129" w:rsidRDefault="00F23129" w:rsidP="00F23129">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 xml:space="preserve">Prof. Dr. Stefan </w:t>
    </w:r>
    <w:proofErr w:type="spellStart"/>
    <w:r>
      <w:rPr>
        <w:color w:val="595959" w:themeColor="text1" w:themeTint="A6"/>
        <w:sz w:val="14"/>
        <w:szCs w:val="14"/>
      </w:rPr>
      <w:t>Ruzika</w:t>
    </w:r>
    <w:proofErr w:type="spellEnd"/>
    <w:r>
      <w:rPr>
        <w:color w:val="595959" w:themeColor="text1" w:themeTint="A6"/>
        <w:sz w:val="14"/>
        <w:szCs w:val="14"/>
      </w:rPr>
      <w:t xml:space="preserve"> (Arbeitsgruppen / Working Groups)</w:t>
    </w:r>
    <w:r>
      <w:rPr>
        <w:color w:val="595959" w:themeColor="text1" w:themeTint="A6"/>
        <w:sz w:val="14"/>
        <w:szCs w:val="14"/>
      </w:rPr>
      <w:tab/>
      <w:t>www.gor-ev.de</w:t>
    </w:r>
    <w:r>
      <w:rPr>
        <w:b/>
        <w:color w:val="595959" w:themeColor="text1" w:themeTint="A6"/>
        <w:sz w:val="14"/>
        <w:szCs w:val="14"/>
      </w:rPr>
      <w:tab/>
    </w:r>
    <w:r>
      <w:rPr>
        <w:b/>
        <w:color w:val="595959" w:themeColor="text1" w:themeTint="A6"/>
        <w:sz w:val="14"/>
        <w:szCs w:val="14"/>
      </w:rPr>
      <w:tab/>
    </w:r>
    <w:r>
      <w:rPr>
        <w:color w:val="595959" w:themeColor="text1" w:themeTint="A6"/>
        <w:sz w:val="14"/>
        <w:szCs w:val="14"/>
      </w:rPr>
      <w:t>BLZ: 430 500 01 Sparkasse Bochum</w:t>
    </w:r>
  </w:p>
  <w:p w14:paraId="0A93FB6F" w14:textId="77777777" w:rsidR="00F23129" w:rsidRDefault="00F23129" w:rsidP="00F23129">
    <w:pPr>
      <w:pStyle w:val="Fuzeile"/>
      <w:tabs>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 xml:space="preserve">Hanno </w:t>
    </w:r>
    <w:proofErr w:type="spellStart"/>
    <w:r>
      <w:rPr>
        <w:color w:val="595959" w:themeColor="text1" w:themeTint="A6"/>
        <w:sz w:val="14"/>
        <w:szCs w:val="14"/>
      </w:rPr>
      <w:t>Schülldorf</w:t>
    </w:r>
    <w:proofErr w:type="spellEnd"/>
    <w:r>
      <w:rPr>
        <w:color w:val="595959" w:themeColor="text1" w:themeTint="A6"/>
        <w:sz w:val="14"/>
        <w:szCs w:val="14"/>
      </w:rPr>
      <w:t xml:space="preserve"> (Finanzen / Treasurer)</w:t>
    </w:r>
    <w:r>
      <w:rPr>
        <w:color w:val="595959" w:themeColor="text1" w:themeTint="A6"/>
        <w:sz w:val="14"/>
        <w:szCs w:val="14"/>
      </w:rPr>
      <w:tab/>
      <w:t>Tel.: +49 (0) 241 80 23830</w:t>
    </w:r>
    <w:r>
      <w:rPr>
        <w:color w:val="595959" w:themeColor="text1" w:themeTint="A6"/>
        <w:sz w:val="14"/>
        <w:szCs w:val="14"/>
      </w:rPr>
      <w:tab/>
    </w:r>
    <w:r>
      <w:rPr>
        <w:color w:val="595959" w:themeColor="text1" w:themeTint="A6"/>
        <w:sz w:val="14"/>
        <w:szCs w:val="14"/>
      </w:rPr>
      <w:tab/>
      <w:t>IBAN: DE82430500010001465160</w:t>
    </w:r>
  </w:p>
  <w:p w14:paraId="32D36CDF" w14:textId="57400BA9" w:rsidR="0047184B" w:rsidRDefault="00F23129" w:rsidP="00F23129">
    <w:pPr>
      <w:pStyle w:val="Fuzeile"/>
      <w:tabs>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 xml:space="preserve">Prof. Dr. Dominik Möst (Tagungen / </w:t>
    </w:r>
    <w:proofErr w:type="spellStart"/>
    <w:r>
      <w:rPr>
        <w:color w:val="595959" w:themeColor="text1" w:themeTint="A6"/>
        <w:sz w:val="14"/>
        <w:szCs w:val="14"/>
      </w:rPr>
      <w:t>Conferences</w:t>
    </w:r>
    <w:proofErr w:type="spellEnd"/>
    <w:r>
      <w:rPr>
        <w:color w:val="595959" w:themeColor="text1" w:themeTint="A6"/>
        <w:sz w:val="14"/>
        <w:szCs w:val="14"/>
      </w:rPr>
      <w:t>)</w:t>
    </w:r>
    <w:r>
      <w:rPr>
        <w:color w:val="595959" w:themeColor="text1" w:themeTint="A6"/>
        <w:sz w:val="14"/>
        <w:szCs w:val="14"/>
      </w:rPr>
      <w:tab/>
      <w:t>Fax: +49 (0) 241 6 80 23830</w:t>
    </w:r>
    <w:r>
      <w:rPr>
        <w:color w:val="595959" w:themeColor="text1" w:themeTint="A6"/>
        <w:sz w:val="14"/>
        <w:szCs w:val="14"/>
      </w:rPr>
      <w:tab/>
    </w:r>
    <w:r>
      <w:rPr>
        <w:color w:val="595959" w:themeColor="text1" w:themeTint="A6"/>
        <w:sz w:val="14"/>
        <w:szCs w:val="14"/>
      </w:rPr>
      <w:tab/>
      <w:t>BIC: WELADED1BOC</w:t>
    </w:r>
  </w:p>
  <w:p w14:paraId="4F0C3D77" w14:textId="239EEDBA" w:rsidR="00F23129" w:rsidRDefault="00F23129" w:rsidP="00F23129">
    <w:pPr>
      <w:pStyle w:val="Fuzeile"/>
      <w:tabs>
        <w:tab w:val="clear" w:pos="9072"/>
        <w:tab w:val="left" w:pos="4111"/>
        <w:tab w:val="left" w:pos="6663"/>
        <w:tab w:val="left" w:pos="6804"/>
      </w:tabs>
      <w:ind w:right="-428"/>
      <w:rPr>
        <w:color w:val="595959" w:themeColor="text1" w:themeTint="A6"/>
        <w:sz w:val="14"/>
        <w:szCs w:val="14"/>
      </w:rPr>
    </w:pPr>
  </w:p>
  <w:p w14:paraId="2312B6D6" w14:textId="1FFD0769" w:rsidR="00F23129" w:rsidRDefault="00F23129" w:rsidP="00F23129">
    <w:pPr>
      <w:pStyle w:val="Fuzeile"/>
      <w:tabs>
        <w:tab w:val="clear" w:pos="9072"/>
        <w:tab w:val="left" w:pos="4111"/>
        <w:tab w:val="left" w:pos="6663"/>
        <w:tab w:val="left" w:pos="6804"/>
      </w:tabs>
      <w:ind w:right="-428"/>
      <w:rPr>
        <w:color w:val="595959" w:themeColor="text1" w:themeTint="A6"/>
        <w:sz w:val="14"/>
        <w:szCs w:val="14"/>
      </w:rPr>
    </w:pPr>
  </w:p>
  <w:p w14:paraId="49120E8D" w14:textId="77777777" w:rsidR="00F23129" w:rsidRPr="00F23129" w:rsidRDefault="00F23129" w:rsidP="00F23129">
    <w:pPr>
      <w:pStyle w:val="Fuzeile"/>
      <w:tabs>
        <w:tab w:val="clear" w:pos="9072"/>
        <w:tab w:val="left" w:pos="4111"/>
        <w:tab w:val="left" w:pos="6663"/>
        <w:tab w:val="left" w:pos="6804"/>
      </w:tabs>
      <w:ind w:right="-428"/>
      <w:rPr>
        <w:color w:val="595959" w:themeColor="text1" w:themeTint="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77C7" w14:textId="77777777" w:rsidR="00AF4F6B" w:rsidRDefault="00AF4F6B" w:rsidP="004A6FAA">
      <w:r>
        <w:separator/>
      </w:r>
    </w:p>
  </w:footnote>
  <w:footnote w:type="continuationSeparator" w:id="0">
    <w:p w14:paraId="3CD6397E" w14:textId="77777777" w:rsidR="00AF4F6B" w:rsidRDefault="00AF4F6B" w:rsidP="004A6FAA">
      <w:r>
        <w:continuationSeparator/>
      </w:r>
    </w:p>
  </w:footnote>
  <w:footnote w:type="continuationNotice" w:id="1">
    <w:p w14:paraId="2052F616" w14:textId="77777777" w:rsidR="00AF4F6B" w:rsidRDefault="00AF4F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BD32" w14:textId="77777777" w:rsidR="0047184B" w:rsidRDefault="004718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5961" w14:textId="77777777" w:rsidR="00F23129" w:rsidRDefault="00F23129" w:rsidP="00F23129">
    <w:pPr>
      <w:pStyle w:val="Kopfzeile"/>
      <w:tabs>
        <w:tab w:val="clear" w:pos="9072"/>
      </w:tabs>
      <w:ind w:right="-428"/>
    </w:pPr>
    <w:r>
      <w:rPr>
        <w:noProof/>
      </w:rPr>
      <w:drawing>
        <wp:inline distT="0" distB="0" distL="0" distR="0" wp14:anchorId="6B3EEBA4" wp14:editId="67E2F2B4">
          <wp:extent cx="5734050" cy="514350"/>
          <wp:effectExtent l="0" t="0" r="0" b="0"/>
          <wp:docPr id="2610915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59D5AC9D" w14:textId="77777777" w:rsidR="00F23129" w:rsidRPr="00F23129" w:rsidRDefault="00F23129" w:rsidP="00F23129">
    <w:pPr>
      <w:pStyle w:val="Kopfzeile"/>
      <w:tabs>
        <w:tab w:val="clear" w:pos="4536"/>
        <w:tab w:val="clear" w:pos="9072"/>
        <w:tab w:val="left" w:pos="868"/>
        <w:tab w:val="left" w:pos="3276"/>
        <w:tab w:val="left" w:pos="4820"/>
        <w:tab w:val="left" w:pos="6887"/>
      </w:tabs>
      <w:ind w:right="198"/>
      <w:jc w:val="right"/>
      <w:rPr>
        <w:b/>
        <w:bCs/>
        <w:sz w:val="18"/>
        <w:szCs w:val="20"/>
        <w:lang w:val="es-ES"/>
      </w:rPr>
    </w:pPr>
    <w:r>
      <w:tab/>
    </w:r>
    <w:r>
      <w:tab/>
    </w:r>
    <w:r w:rsidRPr="00F23129">
      <w:rPr>
        <w:b/>
        <w:bCs/>
        <w:sz w:val="18"/>
        <w:szCs w:val="20"/>
        <w:lang w:val="es-ES"/>
      </w:rPr>
      <w:t>G e r m a n   S o c i e t y   o f   O p e r a t i o n s   R e s e a r c h</w:t>
    </w:r>
  </w:p>
  <w:p w14:paraId="754BDCB9" w14:textId="77777777" w:rsidR="00F23129" w:rsidRPr="0031484E" w:rsidRDefault="00F23129" w:rsidP="00F23129">
    <w:pPr>
      <w:pStyle w:val="Kopfzeile"/>
      <w:tabs>
        <w:tab w:val="clear" w:pos="4536"/>
        <w:tab w:val="clear" w:pos="9072"/>
        <w:tab w:val="left" w:pos="868"/>
        <w:tab w:val="left" w:pos="3276"/>
        <w:tab w:val="left" w:pos="4820"/>
        <w:tab w:val="left" w:pos="6887"/>
      </w:tabs>
      <w:ind w:right="198"/>
      <w:jc w:val="right"/>
      <w:rPr>
        <w:sz w:val="14"/>
        <w:szCs w:val="14"/>
      </w:rPr>
    </w:pPr>
    <w:r w:rsidRPr="00F23129">
      <w:rPr>
        <w:lang w:val="es-ES"/>
      </w:rPr>
      <w:tab/>
    </w:r>
    <w:r w:rsidRPr="00F23129">
      <w:rPr>
        <w:lang w:val="es-ES"/>
      </w:rPr>
      <w:tab/>
    </w:r>
    <w:proofErr w:type="spellStart"/>
    <w:r>
      <w:rPr>
        <w:sz w:val="14"/>
        <w:szCs w:val="14"/>
      </w:rPr>
      <w:t>Kackertstr</w:t>
    </w:r>
    <w:proofErr w:type="spellEnd"/>
    <w:r>
      <w:rPr>
        <w:sz w:val="14"/>
        <w:szCs w:val="14"/>
      </w:rPr>
      <w:t>. 7   D-52072 Aachen Tel.: +49 (0) 241 80 23830 URL: www.gor-ev.de</w:t>
    </w:r>
  </w:p>
  <w:p w14:paraId="7A5F8F4D" w14:textId="77777777" w:rsidR="00F23129" w:rsidRPr="00DF3061" w:rsidRDefault="00F23129" w:rsidP="00F23129">
    <w:pPr>
      <w:pStyle w:val="Kopfzeile"/>
    </w:pPr>
  </w:p>
  <w:p w14:paraId="734954D2" w14:textId="77777777" w:rsidR="0047184B" w:rsidRPr="00F23129" w:rsidRDefault="0047184B" w:rsidP="00F2312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478B" w14:textId="77777777" w:rsidR="00F23129" w:rsidRDefault="00F23129" w:rsidP="00F23129">
    <w:pPr>
      <w:pStyle w:val="Kopfzeile"/>
      <w:tabs>
        <w:tab w:val="clear" w:pos="9072"/>
      </w:tabs>
      <w:ind w:right="-428"/>
    </w:pPr>
    <w:r>
      <w:rPr>
        <w:noProof/>
      </w:rPr>
      <w:drawing>
        <wp:inline distT="0" distB="0" distL="0" distR="0" wp14:anchorId="5D4D40A0" wp14:editId="77B525A5">
          <wp:extent cx="5734050" cy="51435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224E85A0" w14:textId="77777777" w:rsidR="00F23129" w:rsidRPr="00F23129" w:rsidRDefault="00F23129" w:rsidP="00F23129">
    <w:pPr>
      <w:pStyle w:val="Kopfzeile"/>
      <w:tabs>
        <w:tab w:val="clear" w:pos="4536"/>
        <w:tab w:val="clear" w:pos="9072"/>
        <w:tab w:val="left" w:pos="868"/>
        <w:tab w:val="left" w:pos="3276"/>
        <w:tab w:val="left" w:pos="4820"/>
        <w:tab w:val="left" w:pos="6887"/>
      </w:tabs>
      <w:ind w:right="198"/>
      <w:jc w:val="right"/>
      <w:rPr>
        <w:b/>
        <w:bCs/>
        <w:sz w:val="18"/>
        <w:szCs w:val="20"/>
        <w:lang w:val="es-ES"/>
      </w:rPr>
    </w:pPr>
    <w:r>
      <w:tab/>
    </w:r>
    <w:r>
      <w:tab/>
    </w:r>
    <w:r w:rsidRPr="00F23129">
      <w:rPr>
        <w:b/>
        <w:bCs/>
        <w:sz w:val="18"/>
        <w:szCs w:val="20"/>
        <w:lang w:val="es-ES"/>
      </w:rPr>
      <w:t>G e r m a n   S o c i e t y   o f   O p e r a t i o n s   R e s e a r c h</w:t>
    </w:r>
  </w:p>
  <w:p w14:paraId="396914C8" w14:textId="77777777" w:rsidR="00F23129" w:rsidRPr="0031484E" w:rsidRDefault="00F23129" w:rsidP="00F23129">
    <w:pPr>
      <w:pStyle w:val="Kopfzeile"/>
      <w:tabs>
        <w:tab w:val="clear" w:pos="4536"/>
        <w:tab w:val="clear" w:pos="9072"/>
        <w:tab w:val="left" w:pos="868"/>
        <w:tab w:val="left" w:pos="3276"/>
        <w:tab w:val="left" w:pos="4820"/>
        <w:tab w:val="left" w:pos="6887"/>
      </w:tabs>
      <w:ind w:right="198"/>
      <w:jc w:val="right"/>
      <w:rPr>
        <w:sz w:val="14"/>
        <w:szCs w:val="14"/>
      </w:rPr>
    </w:pPr>
    <w:r w:rsidRPr="00F23129">
      <w:rPr>
        <w:lang w:val="es-ES"/>
      </w:rPr>
      <w:tab/>
    </w:r>
    <w:r w:rsidRPr="00F23129">
      <w:rPr>
        <w:lang w:val="es-ES"/>
      </w:rPr>
      <w:tab/>
    </w:r>
    <w:proofErr w:type="spellStart"/>
    <w:r>
      <w:rPr>
        <w:sz w:val="14"/>
        <w:szCs w:val="14"/>
      </w:rPr>
      <w:t>Kackertstr</w:t>
    </w:r>
    <w:proofErr w:type="spellEnd"/>
    <w:r>
      <w:rPr>
        <w:sz w:val="14"/>
        <w:szCs w:val="14"/>
      </w:rPr>
      <w:t>. 7   D-52072 Aachen Tel.: +49 (0) 241 80 23830 URL: www.gor-ev.de</w:t>
    </w:r>
  </w:p>
  <w:p w14:paraId="0F4F0557" w14:textId="77777777" w:rsidR="00F23129" w:rsidRPr="00DF3061" w:rsidRDefault="00F23129" w:rsidP="00F23129">
    <w:pPr>
      <w:pStyle w:val="Kopfzeile"/>
    </w:pPr>
  </w:p>
  <w:p w14:paraId="702547EC" w14:textId="77777777" w:rsidR="0047184B" w:rsidRDefault="0047184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73"/>
    <w:rsid w:val="00006153"/>
    <w:rsid w:val="00044E75"/>
    <w:rsid w:val="00071785"/>
    <w:rsid w:val="000778A7"/>
    <w:rsid w:val="000A099B"/>
    <w:rsid w:val="000A5B88"/>
    <w:rsid w:val="000E08AC"/>
    <w:rsid w:val="000E0C84"/>
    <w:rsid w:val="001074CF"/>
    <w:rsid w:val="00111BC5"/>
    <w:rsid w:val="001229AD"/>
    <w:rsid w:val="001274A2"/>
    <w:rsid w:val="0012755F"/>
    <w:rsid w:val="00157E8D"/>
    <w:rsid w:val="001905FD"/>
    <w:rsid w:val="00192286"/>
    <w:rsid w:val="00196A6F"/>
    <w:rsid w:val="001C0B7C"/>
    <w:rsid w:val="001C4236"/>
    <w:rsid w:val="001F4A02"/>
    <w:rsid w:val="001F7E11"/>
    <w:rsid w:val="0021005B"/>
    <w:rsid w:val="00224E74"/>
    <w:rsid w:val="00235462"/>
    <w:rsid w:val="002446B9"/>
    <w:rsid w:val="00247011"/>
    <w:rsid w:val="002516CD"/>
    <w:rsid w:val="002518CA"/>
    <w:rsid w:val="0025293D"/>
    <w:rsid w:val="00260770"/>
    <w:rsid w:val="002802D5"/>
    <w:rsid w:val="00285293"/>
    <w:rsid w:val="002C0AC3"/>
    <w:rsid w:val="002D25AA"/>
    <w:rsid w:val="002E10FF"/>
    <w:rsid w:val="002E422D"/>
    <w:rsid w:val="00314BC0"/>
    <w:rsid w:val="00316A58"/>
    <w:rsid w:val="00333C8B"/>
    <w:rsid w:val="0033437A"/>
    <w:rsid w:val="0035010E"/>
    <w:rsid w:val="00367DFA"/>
    <w:rsid w:val="00392BF0"/>
    <w:rsid w:val="003C2CEA"/>
    <w:rsid w:val="003E6BD5"/>
    <w:rsid w:val="003F1D8B"/>
    <w:rsid w:val="00422C27"/>
    <w:rsid w:val="00430428"/>
    <w:rsid w:val="004313E5"/>
    <w:rsid w:val="00447F43"/>
    <w:rsid w:val="0047184B"/>
    <w:rsid w:val="00484988"/>
    <w:rsid w:val="004A0146"/>
    <w:rsid w:val="004A2B57"/>
    <w:rsid w:val="004A6FAA"/>
    <w:rsid w:val="004C37FA"/>
    <w:rsid w:val="004C6844"/>
    <w:rsid w:val="004D1466"/>
    <w:rsid w:val="004E5DC1"/>
    <w:rsid w:val="004F78C9"/>
    <w:rsid w:val="00526659"/>
    <w:rsid w:val="0053458F"/>
    <w:rsid w:val="005371DD"/>
    <w:rsid w:val="0053726E"/>
    <w:rsid w:val="00554E8B"/>
    <w:rsid w:val="00560A39"/>
    <w:rsid w:val="00573B82"/>
    <w:rsid w:val="00573E4D"/>
    <w:rsid w:val="00596987"/>
    <w:rsid w:val="00596C0C"/>
    <w:rsid w:val="005A4A12"/>
    <w:rsid w:val="005B0A84"/>
    <w:rsid w:val="005C229B"/>
    <w:rsid w:val="005E6F04"/>
    <w:rsid w:val="006122E1"/>
    <w:rsid w:val="00625A52"/>
    <w:rsid w:val="00632568"/>
    <w:rsid w:val="00651775"/>
    <w:rsid w:val="006664A4"/>
    <w:rsid w:val="00694B85"/>
    <w:rsid w:val="006C7B8D"/>
    <w:rsid w:val="006E7CA8"/>
    <w:rsid w:val="006F0922"/>
    <w:rsid w:val="006F33E2"/>
    <w:rsid w:val="00752C29"/>
    <w:rsid w:val="007953CE"/>
    <w:rsid w:val="007A47B4"/>
    <w:rsid w:val="007D01E6"/>
    <w:rsid w:val="007D2CA4"/>
    <w:rsid w:val="007E4D47"/>
    <w:rsid w:val="007F50AD"/>
    <w:rsid w:val="00802A64"/>
    <w:rsid w:val="00806077"/>
    <w:rsid w:val="008107D9"/>
    <w:rsid w:val="008111E1"/>
    <w:rsid w:val="00833F0C"/>
    <w:rsid w:val="00852FF6"/>
    <w:rsid w:val="008543DA"/>
    <w:rsid w:val="008839D8"/>
    <w:rsid w:val="00887692"/>
    <w:rsid w:val="008A7CB2"/>
    <w:rsid w:val="008C01E1"/>
    <w:rsid w:val="008C0B54"/>
    <w:rsid w:val="008C6D8D"/>
    <w:rsid w:val="008C703B"/>
    <w:rsid w:val="008E3139"/>
    <w:rsid w:val="00902AD7"/>
    <w:rsid w:val="00907E8A"/>
    <w:rsid w:val="0091113A"/>
    <w:rsid w:val="00916865"/>
    <w:rsid w:val="00934D3B"/>
    <w:rsid w:val="00936E86"/>
    <w:rsid w:val="00946654"/>
    <w:rsid w:val="009522E8"/>
    <w:rsid w:val="009571BB"/>
    <w:rsid w:val="00977B3C"/>
    <w:rsid w:val="00993712"/>
    <w:rsid w:val="009A7620"/>
    <w:rsid w:val="009B1F24"/>
    <w:rsid w:val="009E08D1"/>
    <w:rsid w:val="009F0279"/>
    <w:rsid w:val="00A106CF"/>
    <w:rsid w:val="00A21C39"/>
    <w:rsid w:val="00A228A7"/>
    <w:rsid w:val="00A42AA1"/>
    <w:rsid w:val="00A47FED"/>
    <w:rsid w:val="00A704A7"/>
    <w:rsid w:val="00A832CD"/>
    <w:rsid w:val="00AC1951"/>
    <w:rsid w:val="00AD0056"/>
    <w:rsid w:val="00AF25C9"/>
    <w:rsid w:val="00AF4F6B"/>
    <w:rsid w:val="00B00794"/>
    <w:rsid w:val="00B05E49"/>
    <w:rsid w:val="00B11172"/>
    <w:rsid w:val="00B13A0F"/>
    <w:rsid w:val="00B14CFA"/>
    <w:rsid w:val="00B25E68"/>
    <w:rsid w:val="00B447AA"/>
    <w:rsid w:val="00B5657D"/>
    <w:rsid w:val="00B6759A"/>
    <w:rsid w:val="00B74D5A"/>
    <w:rsid w:val="00B74E16"/>
    <w:rsid w:val="00B941A0"/>
    <w:rsid w:val="00B95ADA"/>
    <w:rsid w:val="00B95DFF"/>
    <w:rsid w:val="00BB3D77"/>
    <w:rsid w:val="00BB3E89"/>
    <w:rsid w:val="00BC4E44"/>
    <w:rsid w:val="00BD5E30"/>
    <w:rsid w:val="00BE4661"/>
    <w:rsid w:val="00C155D1"/>
    <w:rsid w:val="00C17503"/>
    <w:rsid w:val="00C267D4"/>
    <w:rsid w:val="00C45495"/>
    <w:rsid w:val="00C55502"/>
    <w:rsid w:val="00C60C29"/>
    <w:rsid w:val="00C673E9"/>
    <w:rsid w:val="00C917FF"/>
    <w:rsid w:val="00CB265F"/>
    <w:rsid w:val="00CB60F5"/>
    <w:rsid w:val="00CC0FD0"/>
    <w:rsid w:val="00CD67C1"/>
    <w:rsid w:val="00CD7F6B"/>
    <w:rsid w:val="00D42660"/>
    <w:rsid w:val="00D42F92"/>
    <w:rsid w:val="00D8447D"/>
    <w:rsid w:val="00D84D55"/>
    <w:rsid w:val="00DB08A2"/>
    <w:rsid w:val="00DE5EAC"/>
    <w:rsid w:val="00DF0F19"/>
    <w:rsid w:val="00DF3061"/>
    <w:rsid w:val="00E037AD"/>
    <w:rsid w:val="00E1768A"/>
    <w:rsid w:val="00E17A5A"/>
    <w:rsid w:val="00E24AA5"/>
    <w:rsid w:val="00E331EE"/>
    <w:rsid w:val="00E43BF2"/>
    <w:rsid w:val="00EA024A"/>
    <w:rsid w:val="00EB2E54"/>
    <w:rsid w:val="00EF4375"/>
    <w:rsid w:val="00EF5CE7"/>
    <w:rsid w:val="00F008F3"/>
    <w:rsid w:val="00F12867"/>
    <w:rsid w:val="00F15B82"/>
    <w:rsid w:val="00F23129"/>
    <w:rsid w:val="00F24367"/>
    <w:rsid w:val="00F271BB"/>
    <w:rsid w:val="00F32530"/>
    <w:rsid w:val="00F359E3"/>
    <w:rsid w:val="00F43EF3"/>
    <w:rsid w:val="00F65E09"/>
    <w:rsid w:val="00F72473"/>
    <w:rsid w:val="00F91580"/>
    <w:rsid w:val="00F9361A"/>
    <w:rsid w:val="00F941B5"/>
    <w:rsid w:val="00F96185"/>
    <w:rsid w:val="00FA6262"/>
    <w:rsid w:val="00FC43E8"/>
    <w:rsid w:val="00FD2973"/>
    <w:rsid w:val="00FD2D15"/>
    <w:rsid w:val="00FE5CBB"/>
    <w:rsid w:val="00FE7010"/>
    <w:rsid w:val="00FF4737"/>
    <w:rsid w:val="4469E8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DF7AA8"/>
  <w14:defaultImageDpi w14:val="0"/>
  <w15:docId w15:val="{EBA411C7-66E6-48B0-AD8A-40BBB357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uiPriority w:val="9"/>
    <w:qFormat/>
    <w:pPr>
      <w:keepNext/>
      <w:outlineLvl w:val="0"/>
    </w:pPr>
    <w:rPr>
      <w:b/>
      <w:bCs/>
    </w:rPr>
  </w:style>
  <w:style w:type="paragraph" w:styleId="berschrift2">
    <w:name w:val="heading 2"/>
    <w:basedOn w:val="Standard"/>
    <w:next w:val="Standard"/>
    <w:link w:val="berschrift2Zchn"/>
    <w:uiPriority w:val="9"/>
    <w:qFormat/>
    <w:pPr>
      <w:keepNext/>
      <w:outlineLvl w:val="1"/>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table" w:styleId="Tabellenraster">
    <w:name w:val="Table Grid"/>
    <w:basedOn w:val="NormaleTabelle"/>
    <w:uiPriority w:val="59"/>
    <w:rsid w:val="00392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rsid w:val="008107D9"/>
    <w:rPr>
      <w:rFonts w:ascii="Tahoma" w:hAnsi="Tahoma" w:cs="Tahoma"/>
      <w:sz w:val="16"/>
      <w:szCs w:val="16"/>
    </w:rPr>
  </w:style>
  <w:style w:type="character" w:customStyle="1" w:styleId="DokumentstrukturZchn">
    <w:name w:val="Dokumentstruktur Zchn"/>
    <w:basedOn w:val="Absatz-Standardschriftart"/>
    <w:link w:val="Dokumentstruktur"/>
    <w:uiPriority w:val="99"/>
    <w:locked/>
    <w:rsid w:val="008107D9"/>
    <w:rPr>
      <w:rFonts w:ascii="Tahoma" w:hAnsi="Tahoma" w:cs="Tahoma"/>
      <w:sz w:val="16"/>
      <w:szCs w:val="16"/>
    </w:rPr>
  </w:style>
  <w:style w:type="paragraph" w:styleId="Kopfzeile">
    <w:name w:val="header"/>
    <w:basedOn w:val="Standard"/>
    <w:link w:val="KopfzeileZchn"/>
    <w:uiPriority w:val="99"/>
    <w:rsid w:val="004A6FAA"/>
    <w:pPr>
      <w:tabs>
        <w:tab w:val="center" w:pos="4536"/>
        <w:tab w:val="right" w:pos="9072"/>
      </w:tabs>
    </w:pPr>
  </w:style>
  <w:style w:type="character" w:customStyle="1" w:styleId="KopfzeileZchn">
    <w:name w:val="Kopfzeile Zchn"/>
    <w:basedOn w:val="Absatz-Standardschriftart"/>
    <w:link w:val="Kopfzeile"/>
    <w:uiPriority w:val="99"/>
    <w:qFormat/>
    <w:locked/>
    <w:rsid w:val="004A6FAA"/>
    <w:rPr>
      <w:rFonts w:ascii="Arial" w:hAnsi="Arial" w:cs="Times New Roman"/>
      <w:sz w:val="24"/>
      <w:szCs w:val="24"/>
    </w:rPr>
  </w:style>
  <w:style w:type="paragraph" w:styleId="Fuzeile">
    <w:name w:val="footer"/>
    <w:basedOn w:val="Standard"/>
    <w:link w:val="FuzeileZchn"/>
    <w:uiPriority w:val="99"/>
    <w:rsid w:val="004A6FAA"/>
    <w:pPr>
      <w:tabs>
        <w:tab w:val="center" w:pos="4536"/>
        <w:tab w:val="right" w:pos="9072"/>
      </w:tabs>
    </w:pPr>
  </w:style>
  <w:style w:type="character" w:customStyle="1" w:styleId="FuzeileZchn">
    <w:name w:val="Fußzeile Zchn"/>
    <w:basedOn w:val="Absatz-Standardschriftart"/>
    <w:link w:val="Fuzeile"/>
    <w:uiPriority w:val="99"/>
    <w:qFormat/>
    <w:locked/>
    <w:rsid w:val="004A6FAA"/>
    <w:rPr>
      <w:rFonts w:ascii="Arial" w:hAnsi="Arial" w:cs="Times New Roman"/>
      <w:sz w:val="24"/>
      <w:szCs w:val="24"/>
    </w:rPr>
  </w:style>
  <w:style w:type="paragraph" w:styleId="Sprechblasentext">
    <w:name w:val="Balloon Text"/>
    <w:basedOn w:val="Standard"/>
    <w:link w:val="SprechblasentextZchn"/>
    <w:uiPriority w:val="99"/>
    <w:rsid w:val="004A0146"/>
    <w:rPr>
      <w:rFonts w:ascii="Segoe UI" w:hAnsi="Segoe UI" w:cs="Segoe UI"/>
      <w:sz w:val="18"/>
      <w:szCs w:val="18"/>
    </w:rPr>
  </w:style>
  <w:style w:type="character" w:customStyle="1" w:styleId="SprechblasentextZchn">
    <w:name w:val="Sprechblasentext Zchn"/>
    <w:basedOn w:val="Absatz-Standardschriftart"/>
    <w:link w:val="Sprechblasentext"/>
    <w:uiPriority w:val="99"/>
    <w:locked/>
    <w:rsid w:val="004A0146"/>
    <w:rPr>
      <w:rFonts w:ascii="Segoe UI" w:hAnsi="Segoe UI" w:cs="Segoe UI"/>
      <w:sz w:val="18"/>
      <w:szCs w:val="18"/>
    </w:rPr>
  </w:style>
  <w:style w:type="character" w:styleId="Hyperlink">
    <w:name w:val="Hyperlink"/>
    <w:basedOn w:val="Absatz-Standardschriftart"/>
    <w:uiPriority w:val="99"/>
    <w:rsid w:val="00632568"/>
    <w:rPr>
      <w:rFonts w:cs="Times New Roman"/>
      <w:color w:val="0000FF" w:themeColor="hyperlink"/>
      <w:u w:val="single"/>
    </w:rPr>
  </w:style>
  <w:style w:type="paragraph" w:styleId="Beschriftung">
    <w:name w:val="caption"/>
    <w:basedOn w:val="Standard"/>
    <w:next w:val="Standard"/>
    <w:unhideWhenUsed/>
    <w:qFormat/>
    <w:rsid w:val="00260770"/>
    <w:pPr>
      <w:spacing w:after="200"/>
    </w:pPr>
    <w:rPr>
      <w:i/>
      <w:iCs/>
      <w:color w:val="1F497D" w:themeColor="text2"/>
      <w:sz w:val="18"/>
      <w:szCs w:val="18"/>
    </w:rPr>
  </w:style>
  <w:style w:type="paragraph" w:styleId="berarbeitung">
    <w:name w:val="Revision"/>
    <w:hidden/>
    <w:uiPriority w:val="99"/>
    <w:semiHidden/>
    <w:rsid w:val="001C4236"/>
    <w:rPr>
      <w:rFonts w:ascii="Arial" w:hAnsi="Arial"/>
      <w:sz w:val="22"/>
      <w:szCs w:val="24"/>
    </w:rPr>
  </w:style>
  <w:style w:type="character" w:customStyle="1" w:styleId="break-words">
    <w:name w:val="break-words"/>
    <w:basedOn w:val="Absatz-Standardschriftart"/>
    <w:rsid w:val="000A5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673964">
      <w:marLeft w:val="0"/>
      <w:marRight w:val="0"/>
      <w:marTop w:val="0"/>
      <w:marBottom w:val="0"/>
      <w:divBdr>
        <w:top w:val="none" w:sz="0" w:space="0" w:color="auto"/>
        <w:left w:val="none" w:sz="0" w:space="0" w:color="auto"/>
        <w:bottom w:val="none" w:sz="0" w:space="0" w:color="auto"/>
        <w:right w:val="none" w:sz="0" w:space="0" w:color="auto"/>
      </w:divBdr>
    </w:div>
    <w:div w:id="271673965">
      <w:marLeft w:val="0"/>
      <w:marRight w:val="0"/>
      <w:marTop w:val="0"/>
      <w:marBottom w:val="0"/>
      <w:divBdr>
        <w:top w:val="none" w:sz="0" w:space="0" w:color="auto"/>
        <w:left w:val="none" w:sz="0" w:space="0" w:color="auto"/>
        <w:bottom w:val="none" w:sz="0" w:space="0" w:color="auto"/>
        <w:right w:val="none" w:sz="0" w:space="0" w:color="auto"/>
      </w:divBdr>
    </w:div>
    <w:div w:id="43440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werdtfeger\GOR\Begr&#252;&#223;ung\Begr&#252;&#223;ung%20stud.Mtg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6D3AE6DC81F8428DF545589871908E" ma:contentTypeVersion="13" ma:contentTypeDescription="Ein neues Dokument erstellen." ma:contentTypeScope="" ma:versionID="97e29b02bdcc344bf7fd1f237b82ba1c">
  <xsd:schema xmlns:xsd="http://www.w3.org/2001/XMLSchema" xmlns:xs="http://www.w3.org/2001/XMLSchema" xmlns:p="http://schemas.microsoft.com/office/2006/metadata/properties" xmlns:ns2="64eab14a-9385-4c50-9073-6529ff161756" xmlns:ns3="70a58048-364a-4147-b85e-388334fccb9d" targetNamespace="http://schemas.microsoft.com/office/2006/metadata/properties" ma:root="true" ma:fieldsID="e701f13c0ca93ec7704eb5e7a1c160ef" ns2:_="" ns3:_="">
    <xsd:import namespace="64eab14a-9385-4c50-9073-6529ff161756"/>
    <xsd:import namespace="70a58048-364a-4147-b85e-388334fccb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ab14a-9385-4c50-9073-6529ff161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02264989-10b0-471c-824b-453a5626c0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a58048-364a-4147-b85e-388334fccb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ae6431b-37e2-488d-b14e-6bf913e955bc}" ma:internalName="TaxCatchAll" ma:showField="CatchAllData" ma:web="70a58048-364a-4147-b85e-388334fcc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3E0C8-1475-48C0-AA1D-83A174CF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ab14a-9385-4c50-9073-6529ff161756"/>
    <ds:schemaRef ds:uri="70a58048-364a-4147-b85e-388334fcc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5A4B9-ABE7-4181-B0D3-E016B1FC62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Begrüßung stud.Mtgl..dot</Template>
  <TotalTime>0</TotalTime>
  <Pages>3</Pages>
  <Words>689</Words>
  <Characters>4341</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Sehr geehrter Herr/Sehr geehrte Frau</vt:lpstr>
      <vt:lpstr>Sehr geehrter Herr/Sehr geehrte Frau</vt:lpstr>
    </vt:vector>
  </TitlesOfParts>
  <Company>WW.Uni-Magdeburg.DE</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20250903_GOR-Pressemitteilung_WissPreis</dc:title>
  <dc:subject/>
  <dc:creator>aschwerd</dc:creator>
  <cp:keywords/>
  <dc:description/>
  <cp:lastModifiedBy>Jonas Wesseling</cp:lastModifiedBy>
  <cp:revision>7</cp:revision>
  <cp:lastPrinted>2025-09-12T12:08:00Z</cp:lastPrinted>
  <dcterms:created xsi:type="dcterms:W3CDTF">2025-09-12T08:16:00Z</dcterms:created>
  <dcterms:modified xsi:type="dcterms:W3CDTF">2025-09-12T12:08:00Z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0x010100FD6D3AE6DC81F8428DF545589871908E</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